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BF" w:rsidRPr="00A378C0" w:rsidRDefault="00C8269A" w:rsidP="00A378C0">
      <w:pPr>
        <w:pStyle w:val="berschrift1"/>
      </w:pPr>
      <w:r w:rsidRPr="00A378C0">
        <w:t>Matrix zur Dokumentation der Datenschutz-Folgenabschätzung</w:t>
      </w:r>
    </w:p>
    <w:p w:rsidR="007D69BF" w:rsidRPr="00A378C0" w:rsidRDefault="00C8269A" w:rsidP="00A378C0">
      <w:pPr>
        <w:pStyle w:val="berschrift2"/>
      </w:pPr>
      <w:r w:rsidRPr="00A378C0">
        <w:t>Beschreibung des geplanten Datenverarbeitungsvorgangs:</w:t>
      </w:r>
    </w:p>
    <w:p w:rsidR="007D69BF" w:rsidRPr="00A378C0" w:rsidRDefault="007D69BF" w:rsidP="00A378C0"/>
    <w:p w:rsidR="007D69BF" w:rsidRPr="00A378C0" w:rsidRDefault="007D69BF" w:rsidP="00A378C0"/>
    <w:p w:rsidR="007D69BF" w:rsidRPr="00A378C0" w:rsidRDefault="007D69BF" w:rsidP="00A378C0"/>
    <w:p w:rsidR="007D69BF" w:rsidRPr="00A378C0" w:rsidRDefault="007D69BF" w:rsidP="00A378C0"/>
    <w:p w:rsidR="007D69BF" w:rsidRPr="00A378C0" w:rsidRDefault="00C8269A" w:rsidP="00A378C0">
      <w:pPr>
        <w:pStyle w:val="berschrift2"/>
      </w:pPr>
      <w:r w:rsidRPr="00A378C0">
        <w:t>Insbesondere Zwecke und Notwendigkeit der Datenverarbeitung:</w:t>
      </w:r>
    </w:p>
    <w:p w:rsidR="007D69BF" w:rsidRPr="00A378C0" w:rsidRDefault="007D69BF" w:rsidP="00A378C0"/>
    <w:p w:rsidR="007D69BF" w:rsidRPr="00A378C0" w:rsidRDefault="007D69BF" w:rsidP="00A378C0"/>
    <w:p w:rsidR="007D69BF" w:rsidRPr="00A378C0" w:rsidRDefault="007D69BF" w:rsidP="00A378C0"/>
    <w:p w:rsidR="007D69BF" w:rsidRPr="00A378C0" w:rsidRDefault="007D69BF" w:rsidP="00A378C0">
      <w:bookmarkStart w:id="0" w:name="_GoBack"/>
      <w:bookmarkEnd w:id="0"/>
    </w:p>
    <w:tbl>
      <w:tblPr>
        <w:tblW w:w="9639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11"/>
        <w:gridCol w:w="1579"/>
        <w:gridCol w:w="1579"/>
        <w:gridCol w:w="2077"/>
        <w:gridCol w:w="1793"/>
      </w:tblGrid>
      <w:tr w:rsidR="007D69BF" w:rsidRPr="00CA6066" w:rsidTr="00B519EF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CA6066" w:rsidRDefault="00C8269A" w:rsidP="00A378C0">
            <w:pPr>
              <w:rPr>
                <w:b/>
              </w:rPr>
            </w:pPr>
            <w:r w:rsidRPr="00CA6066">
              <w:rPr>
                <w:b/>
              </w:rPr>
              <w:t>Risikoanalyse</w:t>
            </w:r>
          </w:p>
        </w:tc>
        <w:tc>
          <w:tcPr>
            <w:tcW w:w="25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CA6066" w:rsidRDefault="00C8269A" w:rsidP="00A378C0">
            <w:pPr>
              <w:rPr>
                <w:b/>
              </w:rPr>
            </w:pPr>
            <w:r w:rsidRPr="00CA6066">
              <w:rPr>
                <w:b/>
              </w:rPr>
              <w:t>Risikobewertung</w:t>
            </w:r>
          </w:p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CA6066" w:rsidRDefault="00C8269A" w:rsidP="00A378C0">
            <w:pPr>
              <w:rPr>
                <w:b/>
              </w:rPr>
            </w:pPr>
            <w:r w:rsidRPr="00CA6066">
              <w:rPr>
                <w:b/>
              </w:rPr>
              <w:t>Abhilfemaßnahmen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CA6066" w:rsidRDefault="00C8269A" w:rsidP="00A378C0">
            <w:pPr>
              <w:rPr>
                <w:b/>
              </w:rPr>
            </w:pPr>
            <w:r w:rsidRPr="00CA6066">
              <w:rPr>
                <w:b/>
              </w:rPr>
              <w:t>Restrisiko</w:t>
            </w:r>
          </w:p>
        </w:tc>
      </w:tr>
      <w:tr w:rsidR="007D69BF" w:rsidRPr="00A378C0" w:rsidTr="00B519EF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A378C0" w:rsidRDefault="00C8269A" w:rsidP="00A378C0">
            <w:r w:rsidRPr="00A378C0">
              <w:t xml:space="preserve">Welche Risiken </w:t>
            </w:r>
            <w:r w:rsidR="00B519EF">
              <w:br/>
            </w:r>
            <w:r w:rsidRPr="00A378C0">
              <w:t>können auftreten?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A378C0" w:rsidRDefault="00C8269A" w:rsidP="00B519EF">
            <w:r w:rsidRPr="00A378C0">
              <w:t xml:space="preserve">Risikowahr- </w:t>
            </w:r>
            <w:r w:rsidR="00B519EF">
              <w:br/>
            </w:r>
            <w:proofErr w:type="spellStart"/>
            <w:r w:rsidRPr="00A378C0">
              <w:t>scheinlichkeit</w:t>
            </w:r>
            <w:proofErr w:type="spellEnd"/>
            <w:r w:rsidRPr="00A378C0">
              <w:t xml:space="preserve"> </w:t>
            </w:r>
            <w:r w:rsidR="00B519EF">
              <w:br/>
            </w:r>
            <w:r w:rsidRPr="00A378C0">
              <w:t>(1 = niedrig,</w:t>
            </w:r>
            <w:r w:rsidR="00B519EF">
              <w:br/>
            </w:r>
            <w:r w:rsidRPr="00A378C0">
              <w:t>10 = hoch)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A378C0" w:rsidRDefault="00C8269A" w:rsidP="00B519EF">
            <w:r w:rsidRPr="00A378C0">
              <w:t xml:space="preserve">Schadens- </w:t>
            </w:r>
            <w:r w:rsidR="00B519EF">
              <w:br/>
            </w:r>
            <w:r w:rsidRPr="00A378C0">
              <w:t>ausmaß</w:t>
            </w:r>
            <w:r w:rsidR="00B519EF">
              <w:br/>
            </w:r>
            <w:r w:rsidRPr="00A378C0">
              <w:t>(1 = niedrig,</w:t>
            </w:r>
            <w:r w:rsidR="00B519EF">
              <w:br/>
            </w:r>
            <w:r w:rsidRPr="00A378C0">
              <w:t>10 = hoch)</w:t>
            </w:r>
          </w:p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A378C0" w:rsidRDefault="00C8269A" w:rsidP="00B519EF">
            <w:r w:rsidRPr="00A378C0">
              <w:t>Welche Abhilfe</w:t>
            </w:r>
            <w:r w:rsidR="00B519EF">
              <w:softHyphen/>
            </w:r>
            <w:r w:rsidRPr="00A378C0">
              <w:t>maßnahmen (ins</w:t>
            </w:r>
            <w:r w:rsidR="00B519EF">
              <w:softHyphen/>
            </w:r>
            <w:r w:rsidRPr="00A378C0">
              <w:t>besondere TOM) wurden ergriffen?</w:t>
            </w:r>
          </w:p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7D69BF" w:rsidRPr="00A378C0" w:rsidRDefault="00B519EF" w:rsidP="00B519EF">
            <w:r>
              <w:t>Risikowahr</w:t>
            </w:r>
            <w:r>
              <w:softHyphen/>
            </w:r>
            <w:r w:rsidR="00C8269A" w:rsidRPr="00A378C0">
              <w:t xml:space="preserve">scheinlichkeit </w:t>
            </w:r>
            <w:r>
              <w:br/>
            </w:r>
            <w:r w:rsidR="00C8269A" w:rsidRPr="00A378C0">
              <w:t>(1 = niedrig,</w:t>
            </w:r>
            <w:r>
              <w:br/>
            </w:r>
            <w:r w:rsidR="00C8269A" w:rsidRPr="00A378C0">
              <w:t>10 = hoch)</w:t>
            </w:r>
          </w:p>
        </w:tc>
      </w:tr>
      <w:tr w:rsidR="007D69BF" w:rsidRPr="00A378C0" w:rsidTr="00CA6066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</w:tr>
      <w:tr w:rsidR="007D69BF" w:rsidRPr="00A378C0" w:rsidTr="00CA6066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</w:tr>
      <w:tr w:rsidR="007D69BF" w:rsidRPr="00A378C0" w:rsidTr="00CA6066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</w:tr>
      <w:tr w:rsidR="007D69BF" w:rsidRPr="00A378C0" w:rsidTr="00CA6066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</w:tr>
      <w:tr w:rsidR="007D69BF" w:rsidRPr="00A378C0" w:rsidTr="00CA6066">
        <w:trPr>
          <w:trHeight w:val="57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D69BF" w:rsidRPr="00A378C0" w:rsidRDefault="007D69BF" w:rsidP="00A378C0"/>
        </w:tc>
      </w:tr>
    </w:tbl>
    <w:p w:rsidR="00196931" w:rsidRDefault="00196931" w:rsidP="00A378C0"/>
    <w:p w:rsidR="007D69BF" w:rsidRPr="00A378C0" w:rsidRDefault="006B72A6" w:rsidP="00CA6066">
      <w:pPr>
        <w:pStyle w:val="Standardeinzug"/>
      </w:pPr>
      <w:sdt>
        <w:sdtPr>
          <w:id w:val="20679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196931">
        <w:rPr>
          <w:b/>
        </w:rPr>
        <w:t>Beratung durch Datenschutzbeauftragten ist erfolgt</w:t>
      </w:r>
    </w:p>
    <w:p w:rsidR="007D69BF" w:rsidRPr="00A378C0" w:rsidRDefault="007D69BF" w:rsidP="00A378C0"/>
    <w:p w:rsidR="007D69BF" w:rsidRPr="00A378C0" w:rsidRDefault="006B72A6" w:rsidP="00CA6066">
      <w:pPr>
        <w:pStyle w:val="Standardeinzug"/>
      </w:pPr>
      <w:sdt>
        <w:sdtPr>
          <w:id w:val="15086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Folgenden Empfehlungen des Datenschutzbeauftragten wird gefolgt:</w:t>
      </w:r>
    </w:p>
    <w:p w:rsidR="007D69BF" w:rsidRPr="00A378C0" w:rsidRDefault="007D69BF" w:rsidP="00A378C0"/>
    <w:p w:rsidR="007D69BF" w:rsidRPr="00A378C0" w:rsidRDefault="007D69BF" w:rsidP="00A378C0"/>
    <w:p w:rsidR="007D69BF" w:rsidRPr="00A378C0" w:rsidRDefault="007D69BF" w:rsidP="00A378C0"/>
    <w:p w:rsidR="007D69BF" w:rsidRPr="00A378C0" w:rsidRDefault="006B72A6" w:rsidP="00CA6066">
      <w:pPr>
        <w:pStyle w:val="Standardeinzug"/>
      </w:pPr>
      <w:sdt>
        <w:sdtPr>
          <w:id w:val="-13302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Empfehlung des Datenschutzbeauftragten wird nicht gefolgt, weil:</w:t>
      </w:r>
    </w:p>
    <w:p w:rsidR="007D69BF" w:rsidRPr="00A378C0" w:rsidRDefault="007D69BF" w:rsidP="00A378C0"/>
    <w:p w:rsidR="007D69BF" w:rsidRPr="00A378C0" w:rsidRDefault="007D69BF" w:rsidP="00A378C0"/>
    <w:p w:rsidR="007D69BF" w:rsidRPr="00A378C0" w:rsidRDefault="007D69BF" w:rsidP="00A378C0"/>
    <w:p w:rsidR="007D69BF" w:rsidRPr="00A378C0" w:rsidRDefault="00C8269A" w:rsidP="00162CC0">
      <w:pPr>
        <w:pStyle w:val="berschrift2"/>
        <w:pBdr>
          <w:top w:val="single" w:sz="4" w:space="1" w:color="auto"/>
        </w:pBdr>
      </w:pPr>
      <w:r w:rsidRPr="00A378C0">
        <w:t>Ergebnis der Datenschutz-Folgenabschätzung:</w:t>
      </w:r>
    </w:p>
    <w:p w:rsidR="007D69BF" w:rsidRPr="00A378C0" w:rsidRDefault="006B72A6" w:rsidP="00CA6066">
      <w:pPr>
        <w:pStyle w:val="Standardeinzug"/>
      </w:pPr>
      <w:sdt>
        <w:sdtPr>
          <w:id w:val="116882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Keine hohen Risiken</w:t>
      </w:r>
    </w:p>
    <w:p w:rsidR="00196931" w:rsidRDefault="00196931" w:rsidP="00A378C0"/>
    <w:p w:rsidR="007D69BF" w:rsidRPr="00A378C0" w:rsidRDefault="006B72A6" w:rsidP="00CA6066">
      <w:pPr>
        <w:pStyle w:val="Standardeinzug"/>
      </w:pPr>
      <w:sdt>
        <w:sdtPr>
          <w:id w:val="-18333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Hohe Risiken, aber wirksame Eindämmung</w:t>
      </w:r>
    </w:p>
    <w:p w:rsidR="00196931" w:rsidRDefault="00196931" w:rsidP="00A378C0"/>
    <w:p w:rsidR="007D69BF" w:rsidRPr="00A378C0" w:rsidRDefault="006B72A6" w:rsidP="00CA6066">
      <w:pPr>
        <w:pStyle w:val="Standardeinzug"/>
      </w:pPr>
      <w:sdt>
        <w:sdtPr>
          <w:id w:val="-3120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Hohe Risiken, nach Ergreifen von Maßnahmen Restrisiken, die wie folgt behandelt werden:</w:t>
      </w:r>
    </w:p>
    <w:p w:rsidR="007D69BF" w:rsidRDefault="007D69BF" w:rsidP="00A378C0"/>
    <w:p w:rsidR="00196931" w:rsidRPr="00A378C0" w:rsidRDefault="00196931" w:rsidP="00A378C0"/>
    <w:p w:rsidR="007D69BF" w:rsidRPr="00A378C0" w:rsidRDefault="006B72A6" w:rsidP="00CA6066">
      <w:pPr>
        <w:pStyle w:val="Standardeinzug"/>
      </w:pPr>
      <w:sdt>
        <w:sdtPr>
          <w:id w:val="-2003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Hohe Risiken oder Restrisiken, denen nicht wirksam durch vor</w:t>
      </w:r>
      <w:r w:rsidR="000B449F" w:rsidRPr="00A378C0">
        <w:t>handene Maßnahmen abgehol</w:t>
      </w:r>
      <w:r w:rsidR="00C8269A" w:rsidRPr="00A378C0">
        <w:t>fen werden kann und</w:t>
      </w:r>
    </w:p>
    <w:p w:rsidR="00196931" w:rsidRDefault="00196931" w:rsidP="00A378C0"/>
    <w:p w:rsidR="007D69BF" w:rsidRPr="00A378C0" w:rsidRDefault="006B72A6" w:rsidP="00CA6066">
      <w:pPr>
        <w:pStyle w:val="Standardeinzug"/>
      </w:pPr>
      <w:sdt>
        <w:sdtPr>
          <w:id w:val="102135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66">
            <w:rPr>
              <w:rFonts w:ascii="MS Gothic" w:eastAsia="MS Gothic" w:hAnsi="MS Gothic" w:hint="eastAsia"/>
            </w:rPr>
            <w:t>☐</w:t>
          </w:r>
        </w:sdtContent>
      </w:sdt>
      <w:r w:rsidR="00CA6066">
        <w:tab/>
      </w:r>
      <w:r w:rsidR="00C8269A" w:rsidRPr="00A378C0">
        <w:t>Konsultation der zuständigen Aufsichtsbehörde erforderlich</w:t>
      </w:r>
    </w:p>
    <w:p w:rsidR="007D69BF" w:rsidRPr="00A378C0" w:rsidRDefault="007D69BF" w:rsidP="00A378C0"/>
    <w:p w:rsidR="007D69BF" w:rsidRPr="00A378C0" w:rsidRDefault="00C8269A" w:rsidP="00A378C0">
      <w:r w:rsidRPr="00A378C0">
        <w:lastRenderedPageBreak/>
        <w:t>Nach Aufnahme der Verarbeitungstätigkeit Überprüfung am:</w:t>
      </w:r>
    </w:p>
    <w:sectPr w:rsidR="007D69BF" w:rsidRPr="00A378C0" w:rsidSect="00D975F6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7E69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CFC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68C4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3861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F648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F"/>
    <w:rsid w:val="00061737"/>
    <w:rsid w:val="000B449F"/>
    <w:rsid w:val="00162CC0"/>
    <w:rsid w:val="0016639B"/>
    <w:rsid w:val="00196931"/>
    <w:rsid w:val="002B008D"/>
    <w:rsid w:val="006B72A6"/>
    <w:rsid w:val="007D69BF"/>
    <w:rsid w:val="00A378C0"/>
    <w:rsid w:val="00B519EF"/>
    <w:rsid w:val="00C53615"/>
    <w:rsid w:val="00C76175"/>
    <w:rsid w:val="00C8269A"/>
    <w:rsid w:val="00CA6066"/>
    <w:rsid w:val="00D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066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78C0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8C0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78C0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8C0"/>
    <w:rPr>
      <w:rFonts w:ascii="Arial" w:eastAsiaTheme="majorEastAsia" w:hAnsi="Arial" w:cstheme="majorBidi"/>
      <w:b/>
      <w:sz w:val="24"/>
      <w:szCs w:val="26"/>
      <w:lang w:val="de-DE"/>
    </w:rPr>
  </w:style>
  <w:style w:type="paragraph" w:styleId="Standardeinzug">
    <w:name w:val="Normal Indent"/>
    <w:basedOn w:val="Standard"/>
    <w:uiPriority w:val="99"/>
    <w:unhideWhenUsed/>
    <w:rsid w:val="00C76175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Hellenbroich, Sarah</cp:lastModifiedBy>
  <cp:revision>7</cp:revision>
  <dcterms:created xsi:type="dcterms:W3CDTF">2019-08-09T11:44:00Z</dcterms:created>
  <dcterms:modified xsi:type="dcterms:W3CDTF">2019-08-12T07:39:00Z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