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A0A" w:rsidRPr="0001479B" w:rsidRDefault="00506238" w:rsidP="0001479B">
      <w:pPr>
        <w:pStyle w:val="berschrift1"/>
        <w:rPr>
          <w:rFonts w:eastAsia="TheSans"/>
        </w:rPr>
      </w:pPr>
      <w:r w:rsidRPr="0001479B">
        <w:rPr>
          <w:rFonts w:eastAsia="TheSans"/>
        </w:rPr>
        <w:t>Urkunde zur Benennung einer/s internen betriebliche</w:t>
      </w:r>
      <w:r w:rsidR="00FD1B31" w:rsidRPr="0001479B">
        <w:rPr>
          <w:rFonts w:eastAsia="TheSans"/>
        </w:rPr>
        <w:t>n Datenschutzbeauftragten</w:t>
      </w:r>
    </w:p>
    <w:p w:rsidR="00BA7A0A" w:rsidRPr="00D6299E" w:rsidRDefault="00506238" w:rsidP="00D6299E">
      <w:pPr>
        <w:rPr>
          <w:color w:val="FF0000"/>
        </w:rPr>
      </w:pPr>
      <w:r w:rsidRPr="00D6299E">
        <w:rPr>
          <w:color w:val="FF0000"/>
        </w:rPr>
        <w:t>Das folgende Muster für eine Urkunde soll dem Nachweis der Benen</w:t>
      </w:r>
      <w:r w:rsidR="00D85A79" w:rsidRPr="00D6299E">
        <w:rPr>
          <w:color w:val="FF0000"/>
        </w:rPr>
        <w:t>nung einer/s internen betriebli</w:t>
      </w:r>
      <w:r w:rsidRPr="00D6299E">
        <w:rPr>
          <w:color w:val="FF0000"/>
        </w:rPr>
        <w:t>che/n Datenschutzbeauftragte/n dienen. Diese Form ist gesetzlich nicht vorgeschrieben. Bezüglich der Aufgaben und Stellung der/des internen betriebliche/n Datenschutzbeauftragte/n werden die Vorschriften der Art. 37 ff. DS-GVO und §§ 38, 6 BDSG berücksichtigt. Von einer Übernahme des Musters ohne ggf. erforderliche Anpassungen auf die konkreten Bedürfnisse des Einzelfalls wird ausdrücklich abgeraten. Jede Gewährleistung und Haftung für die Rechtmäßigkeit und Richtigkeit des Musters wird ausgeschlossen.</w:t>
      </w:r>
    </w:p>
    <w:p w:rsidR="00BA7A0A" w:rsidRPr="0001479B" w:rsidRDefault="00506238" w:rsidP="00D6299E">
      <w:pPr>
        <w:pStyle w:val="berschrift2"/>
        <w:rPr>
          <w:rFonts w:eastAsia="TheSans"/>
        </w:rPr>
      </w:pPr>
      <w:r w:rsidRPr="0001479B">
        <w:rPr>
          <w:rFonts w:eastAsia="TheSans"/>
        </w:rPr>
        <w:t>Benennung als betriebliche/r Datenschutzbeauftragte/r</w:t>
      </w:r>
    </w:p>
    <w:p w:rsidR="00782CA2" w:rsidRDefault="00506238" w:rsidP="00D6299E">
      <w:r w:rsidRPr="00D6299E">
        <w:t xml:space="preserve">[Frau/Herr] </w:t>
      </w:r>
    </w:p>
    <w:p w:rsidR="00BA7A0A" w:rsidRPr="00D6299E" w:rsidRDefault="00506238" w:rsidP="00D6299E">
      <w:r w:rsidRPr="00D6299E">
        <w:t>[Vorname, Name]</w:t>
      </w:r>
    </w:p>
    <w:p w:rsidR="00BA7A0A" w:rsidRPr="00D6299E" w:rsidRDefault="00506238" w:rsidP="00D6299E">
      <w:r w:rsidRPr="00D6299E">
        <w:t>[Anschrift des Verantwortlichen, i.d.R. Inhaber der Arztpraxis]</w:t>
      </w:r>
    </w:p>
    <w:p w:rsidR="00BA7A0A" w:rsidRPr="00D6299E" w:rsidRDefault="00506238" w:rsidP="00D6299E">
      <w:r w:rsidRPr="00D6299E">
        <w:t>– im folgenden Praxisleitung/Praxisinhaber –</w:t>
      </w:r>
    </w:p>
    <w:p w:rsidR="00BA7A0A" w:rsidRPr="00D6299E" w:rsidRDefault="00BA7A0A" w:rsidP="00D6299E"/>
    <w:p w:rsidR="00782CA2" w:rsidRDefault="00506238" w:rsidP="00D6299E">
      <w:r w:rsidRPr="00D6299E">
        <w:t xml:space="preserve">[Frau/Herr] </w:t>
      </w:r>
    </w:p>
    <w:p w:rsidR="00BA7A0A" w:rsidRPr="00D6299E" w:rsidRDefault="00506238" w:rsidP="00D6299E">
      <w:r w:rsidRPr="00D6299E">
        <w:t>[Vorname, Name] [Anschrift]</w:t>
      </w:r>
    </w:p>
    <w:p w:rsidR="00BA7A0A" w:rsidRPr="00D6299E" w:rsidRDefault="00506238" w:rsidP="00D6299E">
      <w:r w:rsidRPr="00D6299E">
        <w:t>– im folgenden Datenschutzbeauftragte/r –</w:t>
      </w:r>
    </w:p>
    <w:p w:rsidR="00BA7A0A" w:rsidRPr="00D6299E" w:rsidRDefault="00BA7A0A" w:rsidP="00D6299E"/>
    <w:p w:rsidR="00BA7A0A" w:rsidRPr="00D6299E" w:rsidRDefault="00506238" w:rsidP="00D6299E">
      <w:r w:rsidRPr="00D6299E">
        <w:t>Sehr geehrte/r Frau/Herr,</w:t>
      </w:r>
    </w:p>
    <w:p w:rsidR="00BA7A0A" w:rsidRPr="00D6299E" w:rsidRDefault="00506238" w:rsidP="00D6299E">
      <w:r w:rsidRPr="00D6299E">
        <w:t>hiermit benenne ich Sie für [Name der Arztpraxis] mit sofortiger Wirkung als betriebliche/r Datenschutzbeauftragte/r gem. Art. 37 ff. DS-GVO und § 38 BDSG. Ihre Aufgaben erbringen Sie gemäß der</w:t>
      </w:r>
      <w:r w:rsidR="00D6299E">
        <w:t xml:space="preserve"> </w:t>
      </w:r>
      <w:r w:rsidRPr="00D6299E">
        <w:t>nachfolgend dargelegten Vereinbarung.</w:t>
      </w:r>
    </w:p>
    <w:p w:rsidR="00BA7A0A" w:rsidRPr="00D6299E" w:rsidRDefault="00BA7A0A" w:rsidP="00D6299E"/>
    <w:p w:rsidR="00BA7A0A" w:rsidRPr="0001479B" w:rsidRDefault="00506238" w:rsidP="00D6299E">
      <w:pPr>
        <w:pStyle w:val="berschrift3"/>
        <w:rPr>
          <w:rFonts w:eastAsia="TheSans"/>
        </w:rPr>
      </w:pPr>
      <w:r w:rsidRPr="0001479B">
        <w:rPr>
          <w:rFonts w:eastAsia="TheSans"/>
        </w:rPr>
        <w:t>§ 1 Aufgaben</w:t>
      </w:r>
    </w:p>
    <w:p w:rsidR="00BA7A0A" w:rsidRPr="0001479B" w:rsidRDefault="0001479B" w:rsidP="00970C7B">
      <w:r w:rsidRPr="0001479B">
        <w:t>(1)</w:t>
      </w:r>
      <w:r w:rsidR="00970C7B">
        <w:t xml:space="preserve"> </w:t>
      </w:r>
      <w:r w:rsidR="00506238" w:rsidRPr="0001479B">
        <w:t>Aufgabe der/des Datenschutzbeauftragten ist in erster Linie die Beratung der Praxisleitung zu</w:t>
      </w:r>
      <w:r w:rsidR="00D85A79" w:rsidRPr="0001479B">
        <w:t xml:space="preserve"> </w:t>
      </w:r>
      <w:r w:rsidR="00506238" w:rsidRPr="0001479B">
        <w:t>Fragen des Datenschutzrechts und der Datenschutzpraxis sowie die Überwachung der Einhaltung</w:t>
      </w:r>
      <w:r w:rsidR="00D85A79" w:rsidRPr="0001479B">
        <w:t xml:space="preserve"> </w:t>
      </w:r>
      <w:r w:rsidR="00506238" w:rsidRPr="0001479B">
        <w:t>des Datenschutzes gemäß den rechtlichen Bestimmungen der DS-GVO, dem BDSG und den ggf.</w:t>
      </w:r>
      <w:r w:rsidR="00D85A79" w:rsidRPr="0001479B">
        <w:t xml:space="preserve"> </w:t>
      </w:r>
      <w:r w:rsidR="00506238" w:rsidRPr="0001479B">
        <w:t>weiteren einschlägigen (Spezial-)Regelungen zum Datenschutzrecht.</w:t>
      </w:r>
    </w:p>
    <w:p w:rsidR="00BA7A0A" w:rsidRPr="0001479B" w:rsidRDefault="0001479B" w:rsidP="00970C7B">
      <w:r w:rsidRPr="0001479B">
        <w:t>(2)</w:t>
      </w:r>
      <w:r w:rsidR="00970C7B">
        <w:t xml:space="preserve"> </w:t>
      </w:r>
      <w:r w:rsidR="00506238" w:rsidRPr="0001479B">
        <w:t>Die Tätigkeit umfasst im Einzelnen insbesondere</w:t>
      </w:r>
    </w:p>
    <w:p w:rsidR="00BA7A0A" w:rsidRPr="0001479B" w:rsidRDefault="0001479B" w:rsidP="00970C7B">
      <w:pPr>
        <w:pStyle w:val="Standardeinzug"/>
      </w:pPr>
      <w:r w:rsidRPr="0001479B">
        <w:t>1.</w:t>
      </w:r>
      <w:r w:rsidRPr="0001479B">
        <w:tab/>
      </w:r>
      <w:r w:rsidR="00506238" w:rsidRPr="0001479B">
        <w:t>die Unterrichtung der Praxisleitung und der Mitarbeiter über ihr</w:t>
      </w:r>
      <w:r w:rsidR="00D85A79" w:rsidRPr="0001479B">
        <w:t>e datenschutzrechtlichen Pflich</w:t>
      </w:r>
      <w:r w:rsidR="00506238" w:rsidRPr="0001479B">
        <w:t>ten und über alle relevanten Aspekte des Datenschutzes und der Datenschutzpraxis einschließlich</w:t>
      </w:r>
      <w:r w:rsidR="00D85A79" w:rsidRPr="0001479B">
        <w:t xml:space="preserve"> </w:t>
      </w:r>
      <w:r w:rsidR="00506238" w:rsidRPr="0001479B">
        <w:t>der aktuellen Rechtsprechung und der relevanten Hinweise der zuständigen Aufsichtsbehörde für</w:t>
      </w:r>
      <w:r w:rsidR="00D85A79" w:rsidRPr="0001479B">
        <w:t xml:space="preserve"> </w:t>
      </w:r>
      <w:r w:rsidR="00506238" w:rsidRPr="0001479B">
        <w:t>den Datenschutz;</w:t>
      </w:r>
    </w:p>
    <w:p w:rsidR="00BA7A0A" w:rsidRPr="0001479B" w:rsidRDefault="0001479B" w:rsidP="00970C7B">
      <w:pPr>
        <w:pStyle w:val="Standardeinzug"/>
      </w:pPr>
      <w:r w:rsidRPr="0001479B">
        <w:t>2.</w:t>
      </w:r>
      <w:r w:rsidRPr="0001479B">
        <w:tab/>
      </w:r>
      <w:r w:rsidR="00506238" w:rsidRPr="0001479B">
        <w:t>die Beratung der Praxisleitung zu allen Fragen des Datenschutzes und der Datenschutzpraxis;</w:t>
      </w:r>
    </w:p>
    <w:p w:rsidR="00BA7A0A" w:rsidRPr="0001479B" w:rsidRDefault="0001479B" w:rsidP="00970C7B">
      <w:pPr>
        <w:pStyle w:val="Standardeinzug"/>
      </w:pPr>
      <w:r w:rsidRPr="0001479B">
        <w:t>3.</w:t>
      </w:r>
      <w:r w:rsidRPr="0001479B">
        <w:tab/>
      </w:r>
      <w:r w:rsidR="00506238" w:rsidRPr="0001479B">
        <w:t>die Überwachung</w:t>
      </w:r>
    </w:p>
    <w:p w:rsidR="00BA7A0A" w:rsidRPr="0001479B" w:rsidRDefault="00970C7B" w:rsidP="00970C7B">
      <w:pPr>
        <w:pStyle w:val="Standardzweizug"/>
      </w:pPr>
      <w:r>
        <w:t>•</w:t>
      </w:r>
      <w:r w:rsidR="0001479B" w:rsidRPr="00970C7B">
        <w:tab/>
      </w:r>
      <w:r w:rsidR="00506238" w:rsidRPr="0001479B">
        <w:t>der Einhaltung der Datenschutzgesetze in der Praxis,</w:t>
      </w:r>
    </w:p>
    <w:p w:rsidR="00D85A79" w:rsidRPr="0001479B" w:rsidRDefault="00970C7B" w:rsidP="00970C7B">
      <w:pPr>
        <w:pStyle w:val="Standardzweizug"/>
      </w:pPr>
      <w:r>
        <w:t>•</w:t>
      </w:r>
      <w:r w:rsidR="0001479B" w:rsidRPr="00970C7B">
        <w:tab/>
      </w:r>
      <w:r w:rsidR="00506238" w:rsidRPr="0001479B">
        <w:t>der Einhaltung der praxisinternen Datenschutzrichtlinien, Datenschutzstrategien bzw. der</w:t>
      </w:r>
      <w:r w:rsidR="00D85A79" w:rsidRPr="0001479B">
        <w:t xml:space="preserve"> s</w:t>
      </w:r>
      <w:r w:rsidR="00506238" w:rsidRPr="0001479B">
        <w:t>onstigen Vorgaben zur Datenschutzorganisation in der Praxis,</w:t>
      </w:r>
    </w:p>
    <w:p w:rsidR="00D85A79" w:rsidRPr="0001479B" w:rsidRDefault="00970C7B" w:rsidP="00970C7B">
      <w:pPr>
        <w:pStyle w:val="Standardzweizug"/>
      </w:pPr>
      <w:r>
        <w:t>•</w:t>
      </w:r>
      <w:r w:rsidR="0001479B" w:rsidRPr="00970C7B">
        <w:tab/>
      </w:r>
      <w:r w:rsidR="00506238" w:rsidRPr="0001479B">
        <w:t xml:space="preserve">der Durchführung von </w:t>
      </w:r>
      <w:r w:rsidR="00D85A79" w:rsidRPr="0001479B">
        <w:t>M</w:t>
      </w:r>
      <w:r w:rsidR="00506238" w:rsidRPr="0001479B">
        <w:t>aßnahmen zur Sensibilisierung un</w:t>
      </w:r>
      <w:r w:rsidR="00D85A79" w:rsidRPr="0001479B">
        <w:t>d Schulung der an Verarbeitungs</w:t>
      </w:r>
      <w:r w:rsidR="00506238" w:rsidRPr="0001479B">
        <w:t>vorgängen beteiligten Mitarbeiter,</w:t>
      </w:r>
    </w:p>
    <w:p w:rsidR="00BA7A0A" w:rsidRPr="0001479B" w:rsidRDefault="00970C7B" w:rsidP="00970C7B">
      <w:pPr>
        <w:pStyle w:val="Standardzweizug"/>
      </w:pPr>
      <w:r>
        <w:t>•</w:t>
      </w:r>
      <w:r w:rsidR="0001479B" w:rsidRPr="00970C7B">
        <w:tab/>
      </w:r>
      <w:r w:rsidR="00506238" w:rsidRPr="0001479B">
        <w:t>von ergriffenen Datenschutzmaßnahmen;</w:t>
      </w:r>
    </w:p>
    <w:p w:rsidR="00BA7A0A" w:rsidRPr="0001479B" w:rsidRDefault="0001479B" w:rsidP="00970C7B">
      <w:pPr>
        <w:pStyle w:val="Standardeinzug"/>
      </w:pPr>
      <w:r w:rsidRPr="0001479B">
        <w:t>4.</w:t>
      </w:r>
      <w:r w:rsidRPr="0001479B">
        <w:tab/>
      </w:r>
      <w:r w:rsidR="00506238" w:rsidRPr="0001479B">
        <w:t>auf gesonderte Anfrage die Beratung, ob für bestimmte Verf</w:t>
      </w:r>
      <w:r w:rsidR="00D85A79" w:rsidRPr="0001479B">
        <w:t>ahren eine Datenschutz-Folgenab</w:t>
      </w:r>
      <w:r w:rsidR="00506238" w:rsidRPr="0001479B">
        <w:t>schätzung durchgeführt werden muss, sowie die Beratung zur Datenschutz-Folgenabschätzung</w:t>
      </w:r>
      <w:r w:rsidR="00D85A79" w:rsidRPr="0001479B">
        <w:t xml:space="preserve"> </w:t>
      </w:r>
      <w:r w:rsidR="00506238" w:rsidRPr="0001479B">
        <w:t>und die Überwachung ihrer Durchführung.</w:t>
      </w:r>
    </w:p>
    <w:p w:rsidR="00BA7A0A" w:rsidRPr="0001479B" w:rsidRDefault="0001479B" w:rsidP="00970C7B">
      <w:r w:rsidRPr="0001479B">
        <w:t>(3)</w:t>
      </w:r>
      <w:r w:rsidR="00970C7B">
        <w:t xml:space="preserve"> </w:t>
      </w:r>
      <w:r w:rsidR="00506238" w:rsidRPr="0001479B">
        <w:t>Die weiteren Aufgaben ergeben sich aus dem Gesetz (Art. 38 und 39 DS-GVO).</w:t>
      </w:r>
    </w:p>
    <w:p w:rsidR="00BA7A0A" w:rsidRPr="0001479B" w:rsidRDefault="0001479B" w:rsidP="00970C7B">
      <w:pPr>
        <w:rPr>
          <w:rFonts w:eastAsia="TheSans-LP5PlainIT"/>
        </w:rPr>
      </w:pPr>
      <w:r w:rsidRPr="0001479B">
        <w:rPr>
          <w:rFonts w:eastAsia="TheSans-LP5PlainIT"/>
        </w:rPr>
        <w:t>(4)</w:t>
      </w:r>
      <w:r w:rsidR="00970C7B">
        <w:rPr>
          <w:rFonts w:eastAsia="TheSans-LP5PlainIT"/>
        </w:rPr>
        <w:t xml:space="preserve"> </w:t>
      </w:r>
      <w:r w:rsidR="00506238" w:rsidRPr="0001479B">
        <w:rPr>
          <w:rStyle w:val="i"/>
        </w:rPr>
        <w:t>Folgende weitere Aufgaben werden gem. Art. 38 Abs. 6 DS-GVO übertragen:</w:t>
      </w:r>
    </w:p>
    <w:p w:rsidR="00BA7A0A" w:rsidRPr="0001479B" w:rsidRDefault="0001479B" w:rsidP="00970C7B">
      <w:pPr>
        <w:pStyle w:val="Standardeinzug"/>
        <w:rPr>
          <w:rFonts w:eastAsia="TheSans-LP5PlainIT"/>
        </w:rPr>
      </w:pPr>
      <w:r w:rsidRPr="0001479B">
        <w:rPr>
          <w:rStyle w:val="i"/>
        </w:rPr>
        <w:t>1.</w:t>
      </w:r>
      <w:r w:rsidRPr="0001479B">
        <w:rPr>
          <w:rStyle w:val="i"/>
        </w:rPr>
        <w:tab/>
      </w:r>
      <w:r w:rsidR="00506238" w:rsidRPr="0001479B">
        <w:rPr>
          <w:rStyle w:val="i"/>
        </w:rPr>
        <w:t>Führung des Verzeichnisses der Verarbeitungstätigkeit gem. Art. 30 DS-GVO</w:t>
      </w:r>
    </w:p>
    <w:p w:rsidR="00BA7A0A" w:rsidRPr="0044317A" w:rsidRDefault="0001479B" w:rsidP="00970C7B">
      <w:pPr>
        <w:pStyle w:val="Standardeinzug"/>
      </w:pPr>
      <w:r w:rsidRPr="0001479B">
        <w:rPr>
          <w:rStyle w:val="i"/>
        </w:rPr>
        <w:t>2.</w:t>
      </w:r>
      <w:r w:rsidRPr="0001479B">
        <w:rPr>
          <w:rStyle w:val="i"/>
        </w:rPr>
        <w:tab/>
      </w:r>
      <w:r w:rsidR="00506238" w:rsidRPr="0001479B">
        <w:rPr>
          <w:rStyle w:val="i"/>
        </w:rPr>
        <w:t>Durchführung von Schulungen der an den Verarbeitungsvorgängen beteiligten Mitarbeiter.</w:t>
      </w:r>
      <w:r w:rsidRPr="002420A2">
        <w:rPr>
          <w:rStyle w:val="Funotenzeichen"/>
        </w:rPr>
        <w:footnoteReference w:id="1"/>
      </w:r>
    </w:p>
    <w:p w:rsidR="00970C7B" w:rsidRDefault="00970C7B" w:rsidP="00970C7B"/>
    <w:p w:rsidR="00BA7A0A" w:rsidRPr="0001479B" w:rsidRDefault="00506238" w:rsidP="00970C7B">
      <w:pPr>
        <w:pStyle w:val="berschrift3"/>
        <w:rPr>
          <w:rFonts w:eastAsia="TheSans"/>
        </w:rPr>
      </w:pPr>
      <w:r w:rsidRPr="0001479B">
        <w:rPr>
          <w:rFonts w:eastAsia="TheSans"/>
        </w:rPr>
        <w:t>§ 2 Pflichten und Rechte</w:t>
      </w:r>
    </w:p>
    <w:p w:rsidR="00BA7A0A" w:rsidRPr="0001479B" w:rsidRDefault="0001479B" w:rsidP="00543F18">
      <w:r w:rsidRPr="0001479B">
        <w:t>(1)</w:t>
      </w:r>
      <w:r w:rsidR="00543F18">
        <w:t xml:space="preserve"> </w:t>
      </w:r>
      <w:r w:rsidR="00506238" w:rsidRPr="0001479B">
        <w:t>Die/der Datenschutzbeauftragte/r ist verpflichtet, mit der A</w:t>
      </w:r>
      <w:r w:rsidR="00D85A79" w:rsidRPr="0001479B">
        <w:t>ufsichtsbehörde zusammenzuarbei</w:t>
      </w:r>
      <w:r w:rsidR="00506238" w:rsidRPr="0001479B">
        <w:t>ten.</w:t>
      </w:r>
    </w:p>
    <w:p w:rsidR="00BA7A0A" w:rsidRPr="0001479B" w:rsidRDefault="0001479B" w:rsidP="00543F18">
      <w:r w:rsidRPr="0001479B">
        <w:t>(2)</w:t>
      </w:r>
      <w:r w:rsidR="00543F18">
        <w:t xml:space="preserve"> </w:t>
      </w:r>
      <w:r w:rsidR="00506238" w:rsidRPr="0001479B">
        <w:t xml:space="preserve">Die/der Datenschutzbeauftragte/r ist Ansprechpartner/in für Patienten als von der </w:t>
      </w:r>
      <w:r w:rsidR="00D85A79" w:rsidRPr="0001479B">
        <w:t>Datenverar</w:t>
      </w:r>
      <w:r w:rsidR="00506238" w:rsidRPr="0001479B">
        <w:t>beitung betroffene Personen bei Fragen zur Verarbeitung ihrer Daten und zur Geltendmachung ihrer datenschutzrechtlichen Rechte.</w:t>
      </w:r>
    </w:p>
    <w:p w:rsidR="00BA7A0A" w:rsidRPr="0001479B" w:rsidRDefault="0001479B" w:rsidP="00543F18">
      <w:pPr>
        <w:rPr>
          <w:rFonts w:eastAsia="TheSans-LP5PlainIT"/>
        </w:rPr>
      </w:pPr>
      <w:r w:rsidRPr="0001479B">
        <w:rPr>
          <w:rFonts w:eastAsia="TheSans-LP5PlainIT"/>
        </w:rPr>
        <w:t>(3)</w:t>
      </w:r>
      <w:r w:rsidR="00543F18">
        <w:rPr>
          <w:rFonts w:eastAsia="TheSans-LP5PlainIT"/>
        </w:rPr>
        <w:t xml:space="preserve"> </w:t>
      </w:r>
      <w:r w:rsidR="00506238" w:rsidRPr="0001479B">
        <w:t xml:space="preserve">Die/der Datenschutzbeauftragte handelt unabhängig und weisungsfrei. </w:t>
      </w:r>
      <w:r w:rsidR="00506238" w:rsidRPr="0001479B">
        <w:rPr>
          <w:rStyle w:val="i"/>
        </w:rPr>
        <w:t>In ihrer/seiner Funktion</w:t>
      </w:r>
      <w:r w:rsidR="00D85A79" w:rsidRPr="0001479B">
        <w:rPr>
          <w:rFonts w:eastAsia="TheSans-LP5PlainIT"/>
        </w:rPr>
        <w:t xml:space="preserve"> </w:t>
      </w:r>
      <w:r w:rsidR="00506238" w:rsidRPr="0001479B">
        <w:rPr>
          <w:rStyle w:val="i"/>
        </w:rPr>
        <w:t>ist sie/er unmittelbar der Praxisleitung unterstellt. Sie/er hat keine Weisungsrechte gegenüber anderen</w:t>
      </w:r>
      <w:r w:rsidR="00D85A79" w:rsidRPr="0001479B">
        <w:rPr>
          <w:rFonts w:eastAsia="TheSans-LP5PlainIT"/>
        </w:rPr>
        <w:t xml:space="preserve"> </w:t>
      </w:r>
      <w:r w:rsidR="00506238" w:rsidRPr="0001479B">
        <w:rPr>
          <w:rStyle w:val="i"/>
        </w:rPr>
        <w:t>Mitarbeitern. Über die Tätigkeit als Datenschutzbeauftragte/r wird de</w:t>
      </w:r>
      <w:r w:rsidR="00D85A79" w:rsidRPr="0001479B">
        <w:rPr>
          <w:rStyle w:val="i"/>
        </w:rPr>
        <w:t>r Praxisleitung regelmäßig (min</w:t>
      </w:r>
      <w:r w:rsidR="00506238" w:rsidRPr="0001479B">
        <w:rPr>
          <w:rStyle w:val="i"/>
        </w:rPr>
        <w:t>destens einmal im Jahr) Bericht erstattet.</w:t>
      </w:r>
    </w:p>
    <w:p w:rsidR="00BA7A0A" w:rsidRPr="0001479B" w:rsidRDefault="0001479B" w:rsidP="00543F18">
      <w:r w:rsidRPr="0001479B">
        <w:t>(4)</w:t>
      </w:r>
      <w:r w:rsidR="00543F18">
        <w:t xml:space="preserve"> </w:t>
      </w:r>
      <w:r w:rsidR="00506238" w:rsidRPr="0001479B">
        <w:t>Die Praxisleitung unterstützt die/</w:t>
      </w:r>
      <w:proofErr w:type="gramStart"/>
      <w:r w:rsidR="00506238" w:rsidRPr="0001479B">
        <w:t>den Datenschutzbeauftragt</w:t>
      </w:r>
      <w:r w:rsidR="00D85A79" w:rsidRPr="0001479B">
        <w:t>e</w:t>
      </w:r>
      <w:proofErr w:type="gramEnd"/>
      <w:r w:rsidR="00D85A79" w:rsidRPr="0001479B">
        <w:t>/n in ihrem/seinem Amt. Das um</w:t>
      </w:r>
      <w:r w:rsidR="00506238" w:rsidRPr="0001479B">
        <w:t>fasst insbesondere alle zur Erfüllung ihrer/seiner Aufgaben und zur Erhaltung ihres/seines Fachwissens erforderlichen Ressourcen, wie Schulungen und Fachliteratur, sowie den Zu</w:t>
      </w:r>
      <w:r w:rsidR="00D85A79" w:rsidRPr="0001479B">
        <w:t>gang zu personen</w:t>
      </w:r>
      <w:r w:rsidR="00506238" w:rsidRPr="0001479B">
        <w:t>bezogenen Daten und Verarbeitungsvorgängen. Es wird insbesondere sichergestellt, dass die/der</w:t>
      </w:r>
      <w:r w:rsidR="00D85A79" w:rsidRPr="0001479B">
        <w:t xml:space="preserve"> </w:t>
      </w:r>
      <w:r w:rsidR="00506238" w:rsidRPr="0001479B">
        <w:t>Datenschutzbeauftragte frühzeitig in alle Vorgänge einbezogen wird, die möglicherweise die Vera</w:t>
      </w:r>
      <w:r w:rsidR="00D85A79" w:rsidRPr="0001479B">
        <w:t>r</w:t>
      </w:r>
      <w:r w:rsidR="00506238" w:rsidRPr="0001479B">
        <w:t>beitung personenbezogener Daten betreffen.</w:t>
      </w:r>
    </w:p>
    <w:p w:rsidR="00BA7A0A" w:rsidRPr="0001479B" w:rsidRDefault="00BA7A0A">
      <w:pPr>
        <w:spacing w:before="6" w:line="170" w:lineRule="exact"/>
        <w:rPr>
          <w:rFonts w:cs="Arial"/>
          <w:sz w:val="17"/>
          <w:szCs w:val="17"/>
        </w:rPr>
      </w:pPr>
    </w:p>
    <w:p w:rsidR="00BA7A0A" w:rsidRPr="0001479B" w:rsidRDefault="00506238" w:rsidP="00543F18">
      <w:pPr>
        <w:pStyle w:val="berschrift3"/>
        <w:rPr>
          <w:rFonts w:eastAsia="TheSans"/>
        </w:rPr>
      </w:pPr>
      <w:r w:rsidRPr="0001479B">
        <w:rPr>
          <w:rFonts w:eastAsia="TheSans"/>
        </w:rPr>
        <w:t>§ 3 Verschwiegenheit</w:t>
      </w:r>
    </w:p>
    <w:p w:rsidR="00BA7A0A" w:rsidRPr="0001479B" w:rsidRDefault="00506238" w:rsidP="00543F18">
      <w:r w:rsidRPr="0001479B">
        <w:t>Die/der betriebliche Datenschutzbeauftragte unterliegt der Pflich</w:t>
      </w:r>
      <w:r w:rsidR="00D85A79" w:rsidRPr="0001479B">
        <w:t>t zur Geheimhaltung und zur Ver</w:t>
      </w:r>
      <w:r w:rsidRPr="0001479B">
        <w:t>traulichkeit. Das betrifft neben Geschäfts- und Betriebsgeheimnissen insbesondere die Pflicht zur</w:t>
      </w:r>
      <w:r w:rsidR="00543F18">
        <w:t xml:space="preserve"> </w:t>
      </w:r>
      <w:r w:rsidRPr="0001479B">
        <w:t>Wahrung des Patientengeheimnisses.</w:t>
      </w:r>
    </w:p>
    <w:p w:rsidR="00BA7A0A" w:rsidRPr="0001479B" w:rsidRDefault="00BA7A0A">
      <w:pPr>
        <w:spacing w:before="6" w:line="170" w:lineRule="exact"/>
        <w:rPr>
          <w:rFonts w:cs="Arial"/>
          <w:sz w:val="17"/>
          <w:szCs w:val="17"/>
        </w:rPr>
      </w:pPr>
    </w:p>
    <w:p w:rsidR="00BA7A0A" w:rsidRPr="0001479B" w:rsidRDefault="00506238" w:rsidP="00543F18">
      <w:pPr>
        <w:pStyle w:val="berschrift3"/>
        <w:rPr>
          <w:rFonts w:eastAsia="TheSans" w:cs="Arial"/>
          <w:sz w:val="17"/>
          <w:szCs w:val="17"/>
        </w:rPr>
      </w:pPr>
      <w:r w:rsidRPr="0001479B">
        <w:rPr>
          <w:rStyle w:val="i"/>
        </w:rPr>
        <w:t>§ 4 Dauer und Ende der Benennung</w:t>
      </w:r>
    </w:p>
    <w:p w:rsidR="00BA7A0A" w:rsidRPr="0001479B" w:rsidRDefault="0001479B" w:rsidP="00543F18">
      <w:pPr>
        <w:rPr>
          <w:rStyle w:val="i"/>
        </w:rPr>
      </w:pPr>
      <w:r w:rsidRPr="0001479B">
        <w:rPr>
          <w:rStyle w:val="i"/>
        </w:rPr>
        <w:t>(1)</w:t>
      </w:r>
      <w:r w:rsidR="00543F18">
        <w:rPr>
          <w:rStyle w:val="i"/>
        </w:rPr>
        <w:t xml:space="preserve"> </w:t>
      </w:r>
      <w:r w:rsidR="00506238" w:rsidRPr="0001479B">
        <w:rPr>
          <w:rStyle w:val="i"/>
        </w:rPr>
        <w:t>Die Benennung als Datenschutzbeauftragte/r erfolgt für zwei Ja</w:t>
      </w:r>
      <w:r w:rsidR="00D85A79" w:rsidRPr="0001479B">
        <w:rPr>
          <w:rStyle w:val="i"/>
        </w:rPr>
        <w:t>hre. Jede Verlängerung einer Be</w:t>
      </w:r>
      <w:r w:rsidR="00506238" w:rsidRPr="0001479B">
        <w:rPr>
          <w:rStyle w:val="i"/>
        </w:rPr>
        <w:t>nennung erfolgt mit gesonderter Urkunde für jeweils vier Jahre.</w:t>
      </w:r>
    </w:p>
    <w:p w:rsidR="00BA7A0A" w:rsidRPr="0001479B" w:rsidRDefault="0001479B" w:rsidP="00543F18">
      <w:pPr>
        <w:rPr>
          <w:rStyle w:val="i"/>
        </w:rPr>
      </w:pPr>
      <w:r w:rsidRPr="0001479B">
        <w:rPr>
          <w:rStyle w:val="i"/>
        </w:rPr>
        <w:t>(2)</w:t>
      </w:r>
      <w:r w:rsidR="00543F18">
        <w:rPr>
          <w:rStyle w:val="i"/>
        </w:rPr>
        <w:t xml:space="preserve"> </w:t>
      </w:r>
      <w:r w:rsidR="00506238" w:rsidRPr="0001479B">
        <w:rPr>
          <w:rStyle w:val="i"/>
        </w:rPr>
        <w:t>Die Benennung endet in dem Fall, dass die als Datenschutzbeauf</w:t>
      </w:r>
      <w:r w:rsidR="00D85A79" w:rsidRPr="0001479B">
        <w:rPr>
          <w:rStyle w:val="i"/>
        </w:rPr>
        <w:t>tragte/r benannte Person ihr Ar</w:t>
      </w:r>
      <w:r w:rsidR="00506238" w:rsidRPr="0001479B">
        <w:rPr>
          <w:rStyle w:val="i"/>
        </w:rPr>
        <w:t xml:space="preserve">beitsverhältnis kündigt oder im Fall einer sonstigen einvernehmlichen </w:t>
      </w:r>
      <w:r w:rsidR="00D85A79" w:rsidRPr="0001479B">
        <w:rPr>
          <w:rStyle w:val="i"/>
        </w:rPr>
        <w:t>Auflösung des Arbeitsverhältnis</w:t>
      </w:r>
      <w:r w:rsidR="00506238" w:rsidRPr="0001479B">
        <w:rPr>
          <w:rStyle w:val="i"/>
        </w:rPr>
        <w:t>ses.</w:t>
      </w:r>
    </w:p>
    <w:p w:rsidR="00BA7A0A" w:rsidRPr="0001479B" w:rsidRDefault="00BA7A0A" w:rsidP="004E5079"/>
    <w:p w:rsidR="00BA7A0A" w:rsidRPr="004E5079" w:rsidRDefault="00BA7A0A" w:rsidP="004E5079"/>
    <w:p w:rsidR="00BA7A0A" w:rsidRPr="004E5079" w:rsidRDefault="00BA7A0A" w:rsidP="004E5079"/>
    <w:p w:rsidR="00BA7A0A" w:rsidRPr="004E5079" w:rsidRDefault="004E5079" w:rsidP="004E5079">
      <w:r>
        <w:t>____________________</w:t>
      </w:r>
      <w:r>
        <w:tab/>
      </w:r>
      <w:r>
        <w:tab/>
      </w:r>
      <w:r>
        <w:t>____________________</w:t>
      </w:r>
      <w:r w:rsidR="006B5825">
        <w:t>____________________</w:t>
      </w:r>
    </w:p>
    <w:p w:rsidR="00BA7A0A" w:rsidRPr="004E5079" w:rsidRDefault="00506238" w:rsidP="004E5079">
      <w:r w:rsidRPr="004E5079">
        <w:t>Ort, Datum</w:t>
      </w:r>
      <w:r w:rsidRPr="004E5079">
        <w:tab/>
      </w:r>
      <w:r w:rsidR="004E5079">
        <w:tab/>
      </w:r>
      <w:r w:rsidR="004E5079">
        <w:tab/>
      </w:r>
      <w:r w:rsidR="004E5079">
        <w:tab/>
      </w:r>
      <w:r w:rsidR="004E5079">
        <w:tab/>
      </w:r>
      <w:r w:rsidRPr="004E5079">
        <w:t>Unterschrift (Praxisleitung/-inhaber/in)</w:t>
      </w:r>
    </w:p>
    <w:p w:rsidR="00BA7A0A" w:rsidRPr="004E5079" w:rsidRDefault="00BA7A0A" w:rsidP="004E5079"/>
    <w:p w:rsidR="00BA7A0A" w:rsidRPr="004E5079" w:rsidRDefault="00BA7A0A" w:rsidP="004E5079"/>
    <w:p w:rsidR="00BA7A0A" w:rsidRPr="004E5079" w:rsidRDefault="00506238" w:rsidP="004E5079">
      <w:r w:rsidRPr="004E5079">
        <w:t>Mit der Benennung als betriebliche/r Datenschutzbeauftragte/r bin ich einverstanden:</w:t>
      </w:r>
    </w:p>
    <w:p w:rsidR="00BA7A0A" w:rsidRDefault="00BA7A0A" w:rsidP="004E5079"/>
    <w:p w:rsidR="004E5079" w:rsidRPr="004E5079" w:rsidRDefault="004E5079" w:rsidP="004E5079"/>
    <w:p w:rsidR="00BA7A0A" w:rsidRPr="004E5079" w:rsidRDefault="00BA7A0A" w:rsidP="004E5079"/>
    <w:p w:rsidR="00BA7A0A" w:rsidRPr="004E5079" w:rsidRDefault="004E5079" w:rsidP="004E5079">
      <w:r>
        <w:t>____________________</w:t>
      </w:r>
      <w:r>
        <w:tab/>
      </w:r>
      <w:r>
        <w:tab/>
      </w:r>
      <w:r>
        <w:t>____________________</w:t>
      </w:r>
      <w:r w:rsidR="006B5825">
        <w:t>____________________</w:t>
      </w:r>
      <w:bookmarkStart w:id="0" w:name="_GoBack"/>
      <w:bookmarkEnd w:id="0"/>
    </w:p>
    <w:p w:rsidR="00BA7A0A" w:rsidRPr="004E5079" w:rsidRDefault="00506238" w:rsidP="004E5079">
      <w:r w:rsidRPr="004E5079">
        <w:t>Ort, Datum</w:t>
      </w:r>
      <w:r w:rsidRPr="004E5079">
        <w:tab/>
      </w:r>
      <w:r w:rsidR="004E5079">
        <w:tab/>
      </w:r>
      <w:r w:rsidR="004E5079">
        <w:tab/>
      </w:r>
      <w:r w:rsidR="004E5079">
        <w:tab/>
      </w:r>
      <w:r w:rsidR="004E5079">
        <w:tab/>
      </w:r>
      <w:r w:rsidRPr="004E5079">
        <w:t>Unterschrift (Datenschutzbeauftragte/r)</w:t>
      </w:r>
    </w:p>
    <w:sectPr w:rsidR="00BA7A0A" w:rsidRPr="004E5079" w:rsidSect="0001479B">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9B" w:rsidRDefault="0001479B" w:rsidP="0001479B">
      <w:r>
        <w:separator/>
      </w:r>
    </w:p>
  </w:endnote>
  <w:endnote w:type="continuationSeparator" w:id="0">
    <w:p w:rsidR="0001479B" w:rsidRDefault="0001479B" w:rsidP="0001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eSans">
    <w:altName w:val="Segoe UI"/>
    <w:panose1 w:val="00000000000000000000"/>
    <w:charset w:val="00"/>
    <w:family w:val="swiss"/>
    <w:notTrueType/>
    <w:pitch w:val="variable"/>
    <w:sig w:usb0="00000001" w:usb1="500060FB" w:usb2="00000000" w:usb3="00000000" w:csb0="0000009F" w:csb1="00000000"/>
  </w:font>
  <w:font w:name="TheSans-LP5PlainIT">
    <w:altName w:val="Segoe UI"/>
    <w:charset w:val="00"/>
    <w:family w:val="swiss"/>
    <w:pitch w:val="variable"/>
    <w:sig w:usb0="00000001" w:usb1="500060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9B" w:rsidRDefault="0001479B" w:rsidP="0001479B">
      <w:r>
        <w:separator/>
      </w:r>
    </w:p>
  </w:footnote>
  <w:footnote w:type="continuationSeparator" w:id="0">
    <w:p w:rsidR="0001479B" w:rsidRDefault="0001479B" w:rsidP="0001479B">
      <w:r>
        <w:continuationSeparator/>
      </w:r>
    </w:p>
  </w:footnote>
  <w:footnote w:id="1">
    <w:p w:rsidR="0001479B" w:rsidRPr="0001479B" w:rsidRDefault="0001479B" w:rsidP="002420A2">
      <w:pPr>
        <w:pStyle w:val="Funotentext"/>
      </w:pPr>
      <w:r w:rsidRPr="002420A2">
        <w:rPr>
          <w:rStyle w:val="Funotenzeichen"/>
        </w:rPr>
        <w:footnoteRef/>
      </w:r>
      <w:r w:rsidRPr="0001479B">
        <w:t xml:space="preserve"> </w:t>
      </w:r>
      <w:r w:rsidRPr="00FD1B31">
        <w:t>Kursiv</w:t>
      </w:r>
      <w:r w:rsidRPr="00FD1B31">
        <w:rPr>
          <w:spacing w:val="9"/>
        </w:rPr>
        <w:t xml:space="preserve"> </w:t>
      </w:r>
      <w:r w:rsidRPr="00FD1B31">
        <w:t>gestellte</w:t>
      </w:r>
      <w:r w:rsidRPr="00FD1B31">
        <w:rPr>
          <w:spacing w:val="12"/>
        </w:rPr>
        <w:t xml:space="preserve"> </w:t>
      </w:r>
      <w:r w:rsidRPr="00FD1B31">
        <w:t>Textpassagen</w:t>
      </w:r>
      <w:r w:rsidRPr="00FD1B31">
        <w:rPr>
          <w:spacing w:val="18"/>
        </w:rPr>
        <w:t xml:space="preserve"> </w:t>
      </w:r>
      <w:r w:rsidRPr="00FD1B31">
        <w:t>sind</w:t>
      </w:r>
      <w:r w:rsidRPr="00FD1B31">
        <w:rPr>
          <w:spacing w:val="7"/>
        </w:rPr>
        <w:t xml:space="preserve"> </w:t>
      </w:r>
      <w:r w:rsidRPr="00FD1B31">
        <w:t>optional</w:t>
      </w:r>
      <w:r w:rsidRPr="00FD1B31">
        <w:rPr>
          <w:spacing w:val="12"/>
        </w:rPr>
        <w:t xml:space="preserve"> </w:t>
      </w:r>
      <w:r w:rsidRPr="00FD1B31">
        <w:t>gem.</w:t>
      </w:r>
      <w:r w:rsidRPr="00FD1B31">
        <w:rPr>
          <w:spacing w:val="7"/>
        </w:rPr>
        <w:t xml:space="preserve"> </w:t>
      </w:r>
      <w:r w:rsidRPr="00FD1B31">
        <w:t>Art.</w:t>
      </w:r>
      <w:r w:rsidRPr="00FD1B31">
        <w:rPr>
          <w:spacing w:val="6"/>
        </w:rPr>
        <w:t xml:space="preserve"> </w:t>
      </w:r>
      <w:r w:rsidRPr="00FD1B31">
        <w:t>38</w:t>
      </w:r>
      <w:r w:rsidRPr="00FD1B31">
        <w:rPr>
          <w:spacing w:val="4"/>
        </w:rPr>
        <w:t xml:space="preserve"> </w:t>
      </w:r>
      <w:r w:rsidRPr="00FD1B31">
        <w:t>Abs.</w:t>
      </w:r>
      <w:r w:rsidRPr="00FD1B31">
        <w:rPr>
          <w:spacing w:val="6"/>
        </w:rPr>
        <w:t xml:space="preserve"> </w:t>
      </w:r>
      <w:r w:rsidRPr="00FD1B31">
        <w:t>6</w:t>
      </w:r>
      <w:r w:rsidRPr="00FD1B31">
        <w:rPr>
          <w:spacing w:val="3"/>
        </w:rPr>
        <w:t xml:space="preserve"> </w:t>
      </w:r>
      <w:r w:rsidRPr="00FD1B31">
        <w:rPr>
          <w:w w:val="102"/>
        </w:rPr>
        <w:t>DS-GVO.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E48F8E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5CE66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1ACA04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6A4AE5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4FC7D2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B03B7D"/>
    <w:multiLevelType w:val="hybridMultilevel"/>
    <w:tmpl w:val="DD5A57C0"/>
    <w:lvl w:ilvl="0" w:tplc="7E2AB96C">
      <w:start w:val="1"/>
      <w:numFmt w:val="decimal"/>
      <w:lvlText w:val="%1."/>
      <w:lvlJc w:val="left"/>
      <w:pPr>
        <w:ind w:left="832" w:hanging="360"/>
      </w:pPr>
      <w:rPr>
        <w:rFonts w:hint="default"/>
        <w:i/>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6" w15:restartNumberingAfterBreak="0">
    <w:nsid w:val="088178EC"/>
    <w:multiLevelType w:val="hybridMultilevel"/>
    <w:tmpl w:val="6D70EDC2"/>
    <w:lvl w:ilvl="0" w:tplc="7E2AB96C">
      <w:start w:val="1"/>
      <w:numFmt w:val="decimal"/>
      <w:lvlText w:val="%1."/>
      <w:lvlJc w:val="left"/>
      <w:pPr>
        <w:ind w:left="1324" w:hanging="360"/>
      </w:pPr>
      <w:rPr>
        <w:rFonts w:hint="default"/>
        <w:i/>
        <w:color w:val="231F20"/>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7" w15:restartNumberingAfterBreak="0">
    <w:nsid w:val="1EB071EA"/>
    <w:multiLevelType w:val="hybridMultilevel"/>
    <w:tmpl w:val="F280C0AE"/>
    <w:lvl w:ilvl="0" w:tplc="0407000F">
      <w:start w:val="1"/>
      <w:numFmt w:val="decimal"/>
      <w:lvlText w:val="%1."/>
      <w:lvlJc w:val="left"/>
      <w:pPr>
        <w:ind w:left="832" w:hanging="360"/>
      </w:p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8" w15:restartNumberingAfterBreak="0">
    <w:nsid w:val="26D624AB"/>
    <w:multiLevelType w:val="hybridMultilevel"/>
    <w:tmpl w:val="D79C2CEA"/>
    <w:lvl w:ilvl="0" w:tplc="7960D6DC">
      <w:start w:val="1"/>
      <w:numFmt w:val="decimal"/>
      <w:lvlText w:val="(%1)"/>
      <w:lvlJc w:val="left"/>
      <w:pPr>
        <w:ind w:left="472" w:hanging="360"/>
      </w:pPr>
      <w:rPr>
        <w:rFonts w:hint="default"/>
        <w:color w:val="231F20"/>
      </w:rPr>
    </w:lvl>
    <w:lvl w:ilvl="1" w:tplc="73842F62">
      <w:start w:val="1"/>
      <w:numFmt w:val="decimal"/>
      <w:lvlText w:val="(%2)"/>
      <w:lvlJc w:val="left"/>
      <w:pPr>
        <w:ind w:left="1192" w:hanging="360"/>
      </w:pPr>
      <w:rPr>
        <w:rFonts w:hint="default"/>
        <w:color w:val="231F20"/>
      </w:rPr>
    </w:lvl>
    <w:lvl w:ilvl="2" w:tplc="0407001B" w:tentative="1">
      <w:start w:val="1"/>
      <w:numFmt w:val="lowerRoman"/>
      <w:lvlText w:val="%3."/>
      <w:lvlJc w:val="right"/>
      <w:pPr>
        <w:ind w:left="1912" w:hanging="180"/>
      </w:pPr>
    </w:lvl>
    <w:lvl w:ilvl="3" w:tplc="0407000F" w:tentative="1">
      <w:start w:val="1"/>
      <w:numFmt w:val="decimal"/>
      <w:lvlText w:val="%4."/>
      <w:lvlJc w:val="left"/>
      <w:pPr>
        <w:ind w:left="2632" w:hanging="360"/>
      </w:pPr>
    </w:lvl>
    <w:lvl w:ilvl="4" w:tplc="04070019" w:tentative="1">
      <w:start w:val="1"/>
      <w:numFmt w:val="lowerLetter"/>
      <w:lvlText w:val="%5."/>
      <w:lvlJc w:val="left"/>
      <w:pPr>
        <w:ind w:left="3352" w:hanging="360"/>
      </w:pPr>
    </w:lvl>
    <w:lvl w:ilvl="5" w:tplc="0407001B" w:tentative="1">
      <w:start w:val="1"/>
      <w:numFmt w:val="lowerRoman"/>
      <w:lvlText w:val="%6."/>
      <w:lvlJc w:val="right"/>
      <w:pPr>
        <w:ind w:left="4072" w:hanging="180"/>
      </w:pPr>
    </w:lvl>
    <w:lvl w:ilvl="6" w:tplc="0407000F" w:tentative="1">
      <w:start w:val="1"/>
      <w:numFmt w:val="decimal"/>
      <w:lvlText w:val="%7."/>
      <w:lvlJc w:val="left"/>
      <w:pPr>
        <w:ind w:left="4792" w:hanging="360"/>
      </w:pPr>
    </w:lvl>
    <w:lvl w:ilvl="7" w:tplc="04070019" w:tentative="1">
      <w:start w:val="1"/>
      <w:numFmt w:val="lowerLetter"/>
      <w:lvlText w:val="%8."/>
      <w:lvlJc w:val="left"/>
      <w:pPr>
        <w:ind w:left="5512" w:hanging="360"/>
      </w:pPr>
    </w:lvl>
    <w:lvl w:ilvl="8" w:tplc="0407001B" w:tentative="1">
      <w:start w:val="1"/>
      <w:numFmt w:val="lowerRoman"/>
      <w:lvlText w:val="%9."/>
      <w:lvlJc w:val="right"/>
      <w:pPr>
        <w:ind w:left="6232" w:hanging="180"/>
      </w:pPr>
    </w:lvl>
  </w:abstractNum>
  <w:abstractNum w:abstractNumId="9" w15:restartNumberingAfterBreak="0">
    <w:nsid w:val="28E22C3A"/>
    <w:multiLevelType w:val="hybridMultilevel"/>
    <w:tmpl w:val="D79C2CEA"/>
    <w:lvl w:ilvl="0" w:tplc="7960D6DC">
      <w:start w:val="1"/>
      <w:numFmt w:val="decimal"/>
      <w:lvlText w:val="(%1)"/>
      <w:lvlJc w:val="left"/>
      <w:pPr>
        <w:ind w:left="832" w:hanging="360"/>
      </w:pPr>
      <w:rPr>
        <w:rFonts w:hint="default"/>
        <w:color w:val="231F20"/>
      </w:rPr>
    </w:lvl>
    <w:lvl w:ilvl="1" w:tplc="73842F62">
      <w:start w:val="1"/>
      <w:numFmt w:val="decimal"/>
      <w:lvlText w:val="(%2)"/>
      <w:lvlJc w:val="left"/>
      <w:pPr>
        <w:ind w:left="1552" w:hanging="360"/>
      </w:pPr>
      <w:rPr>
        <w:rFonts w:hint="default"/>
        <w:color w:val="231F20"/>
      </w:r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0" w15:restartNumberingAfterBreak="0">
    <w:nsid w:val="2BA522E1"/>
    <w:multiLevelType w:val="hybridMultilevel"/>
    <w:tmpl w:val="A0428FA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9972589"/>
    <w:multiLevelType w:val="hybridMultilevel"/>
    <w:tmpl w:val="928A29F4"/>
    <w:lvl w:ilvl="0" w:tplc="646E6788">
      <w:start w:val="1"/>
      <w:numFmt w:val="decimal"/>
      <w:lvlText w:val="%1."/>
      <w:lvlJc w:val="left"/>
      <w:pPr>
        <w:ind w:left="832" w:hanging="360"/>
      </w:pPr>
      <w:rPr>
        <w:rFonts w:hint="default"/>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2" w15:restartNumberingAfterBreak="0">
    <w:nsid w:val="45D406C4"/>
    <w:multiLevelType w:val="hybridMultilevel"/>
    <w:tmpl w:val="D79C2CEA"/>
    <w:lvl w:ilvl="0" w:tplc="7960D6DC">
      <w:start w:val="1"/>
      <w:numFmt w:val="decimal"/>
      <w:lvlText w:val="(%1)"/>
      <w:lvlJc w:val="left"/>
      <w:pPr>
        <w:ind w:left="832" w:hanging="360"/>
      </w:pPr>
      <w:rPr>
        <w:rFonts w:hint="default"/>
        <w:color w:val="231F20"/>
      </w:rPr>
    </w:lvl>
    <w:lvl w:ilvl="1" w:tplc="73842F62">
      <w:start w:val="1"/>
      <w:numFmt w:val="decimal"/>
      <w:lvlText w:val="(%2)"/>
      <w:lvlJc w:val="left"/>
      <w:pPr>
        <w:ind w:left="1552" w:hanging="360"/>
      </w:pPr>
      <w:rPr>
        <w:rFonts w:hint="default"/>
        <w:color w:val="231F20"/>
      </w:r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3" w15:restartNumberingAfterBreak="0">
    <w:nsid w:val="4CC03289"/>
    <w:multiLevelType w:val="hybridMultilevel"/>
    <w:tmpl w:val="BB647C7E"/>
    <w:lvl w:ilvl="0" w:tplc="646E6788">
      <w:start w:val="1"/>
      <w:numFmt w:val="decimal"/>
      <w:lvlText w:val="%1."/>
      <w:lvlJc w:val="left"/>
      <w:pPr>
        <w:ind w:left="944" w:hanging="360"/>
      </w:pPr>
      <w:rPr>
        <w:rFonts w:hint="default"/>
        <w:color w:val="231F20"/>
      </w:rPr>
    </w:lvl>
    <w:lvl w:ilvl="1" w:tplc="04070019" w:tentative="1">
      <w:start w:val="1"/>
      <w:numFmt w:val="lowerLetter"/>
      <w:lvlText w:val="%2."/>
      <w:lvlJc w:val="left"/>
      <w:pPr>
        <w:ind w:left="1552" w:hanging="360"/>
      </w:pPr>
    </w:lvl>
    <w:lvl w:ilvl="2" w:tplc="0407001B" w:tentative="1">
      <w:start w:val="1"/>
      <w:numFmt w:val="lowerRoman"/>
      <w:lvlText w:val="%3."/>
      <w:lvlJc w:val="right"/>
      <w:pPr>
        <w:ind w:left="2272" w:hanging="180"/>
      </w:pPr>
    </w:lvl>
    <w:lvl w:ilvl="3" w:tplc="0407000F" w:tentative="1">
      <w:start w:val="1"/>
      <w:numFmt w:val="decimal"/>
      <w:lvlText w:val="%4."/>
      <w:lvlJc w:val="left"/>
      <w:pPr>
        <w:ind w:left="2992" w:hanging="360"/>
      </w:pPr>
    </w:lvl>
    <w:lvl w:ilvl="4" w:tplc="04070019" w:tentative="1">
      <w:start w:val="1"/>
      <w:numFmt w:val="lowerLetter"/>
      <w:lvlText w:val="%5."/>
      <w:lvlJc w:val="left"/>
      <w:pPr>
        <w:ind w:left="3712" w:hanging="360"/>
      </w:pPr>
    </w:lvl>
    <w:lvl w:ilvl="5" w:tplc="0407001B" w:tentative="1">
      <w:start w:val="1"/>
      <w:numFmt w:val="lowerRoman"/>
      <w:lvlText w:val="%6."/>
      <w:lvlJc w:val="right"/>
      <w:pPr>
        <w:ind w:left="4432" w:hanging="180"/>
      </w:pPr>
    </w:lvl>
    <w:lvl w:ilvl="6" w:tplc="0407000F" w:tentative="1">
      <w:start w:val="1"/>
      <w:numFmt w:val="decimal"/>
      <w:lvlText w:val="%7."/>
      <w:lvlJc w:val="left"/>
      <w:pPr>
        <w:ind w:left="5152" w:hanging="360"/>
      </w:pPr>
    </w:lvl>
    <w:lvl w:ilvl="7" w:tplc="04070019" w:tentative="1">
      <w:start w:val="1"/>
      <w:numFmt w:val="lowerLetter"/>
      <w:lvlText w:val="%8."/>
      <w:lvlJc w:val="left"/>
      <w:pPr>
        <w:ind w:left="5872" w:hanging="360"/>
      </w:pPr>
    </w:lvl>
    <w:lvl w:ilvl="8" w:tplc="0407001B" w:tentative="1">
      <w:start w:val="1"/>
      <w:numFmt w:val="lowerRoman"/>
      <w:lvlText w:val="%9."/>
      <w:lvlJc w:val="right"/>
      <w:pPr>
        <w:ind w:left="6592" w:hanging="180"/>
      </w:pPr>
    </w:lvl>
  </w:abstractNum>
  <w:abstractNum w:abstractNumId="14" w15:restartNumberingAfterBreak="0">
    <w:nsid w:val="5D566368"/>
    <w:multiLevelType w:val="hybridMultilevel"/>
    <w:tmpl w:val="AD0E6D20"/>
    <w:lvl w:ilvl="0" w:tplc="7960D6DC">
      <w:start w:val="1"/>
      <w:numFmt w:val="decimal"/>
      <w:lvlText w:val="(%1)"/>
      <w:lvlJc w:val="left"/>
      <w:pPr>
        <w:ind w:left="964" w:hanging="360"/>
      </w:pPr>
      <w:rPr>
        <w:rFonts w:hint="default"/>
        <w:color w:val="231F20"/>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num w:numId="1">
    <w:abstractNumId w:val="7"/>
  </w:num>
  <w:num w:numId="2">
    <w:abstractNumId w:val="8"/>
  </w:num>
  <w:num w:numId="3">
    <w:abstractNumId w:val="11"/>
  </w:num>
  <w:num w:numId="4">
    <w:abstractNumId w:val="10"/>
  </w:num>
  <w:num w:numId="5">
    <w:abstractNumId w:val="13"/>
  </w:num>
  <w:num w:numId="6">
    <w:abstractNumId w:val="5"/>
  </w:num>
  <w:num w:numId="7">
    <w:abstractNumId w:val="6"/>
  </w:num>
  <w:num w:numId="8">
    <w:abstractNumId w:val="9"/>
  </w:num>
  <w:num w:numId="9">
    <w:abstractNumId w:val="14"/>
  </w:num>
  <w:num w:numId="10">
    <w:abstractNumId w:val="12"/>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A0A"/>
    <w:rsid w:val="0001479B"/>
    <w:rsid w:val="002420A2"/>
    <w:rsid w:val="003A31DB"/>
    <w:rsid w:val="00432208"/>
    <w:rsid w:val="0044317A"/>
    <w:rsid w:val="004C41EE"/>
    <w:rsid w:val="004E5079"/>
    <w:rsid w:val="00506238"/>
    <w:rsid w:val="00543F18"/>
    <w:rsid w:val="006B5825"/>
    <w:rsid w:val="007651EF"/>
    <w:rsid w:val="00780E26"/>
    <w:rsid w:val="00782CA2"/>
    <w:rsid w:val="00970C7B"/>
    <w:rsid w:val="00AE065F"/>
    <w:rsid w:val="00BA7A0A"/>
    <w:rsid w:val="00D6299E"/>
    <w:rsid w:val="00D85A79"/>
    <w:rsid w:val="00DB756B"/>
    <w:rsid w:val="00FD1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AC76937"/>
  <w15:docId w15:val="{99D630FE-2F87-8C4C-AE30-5DDB1D0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20A2"/>
    <w:pPr>
      <w:spacing w:after="0" w:line="240" w:lineRule="auto"/>
    </w:pPr>
    <w:rPr>
      <w:rFonts w:ascii="Arial" w:hAnsi="Arial"/>
      <w:lang w:val="de-DE"/>
    </w:rPr>
  </w:style>
  <w:style w:type="paragraph" w:styleId="berschrift1">
    <w:name w:val="heading 1"/>
    <w:basedOn w:val="Standard"/>
    <w:next w:val="Standard"/>
    <w:link w:val="berschrift1Zchn"/>
    <w:uiPriority w:val="9"/>
    <w:qFormat/>
    <w:rsid w:val="0001479B"/>
    <w:pPr>
      <w:keepNext/>
      <w:keepLines/>
      <w:spacing w:before="240" w:after="24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D6299E"/>
    <w:pPr>
      <w:keepNext/>
      <w:keepLines/>
      <w:spacing w:before="24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D6299E"/>
    <w:pPr>
      <w:keepNext/>
      <w:keepLines/>
      <w:spacing w:before="40"/>
      <w:outlineLvl w:val="2"/>
    </w:pPr>
    <w:rPr>
      <w:rFonts w:eastAsiaTheme="majorEastAsia" w:cstheme="majorBidi"/>
      <w:b/>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5A79"/>
    <w:pPr>
      <w:ind w:left="720"/>
      <w:contextualSpacing/>
    </w:pPr>
  </w:style>
  <w:style w:type="paragraph" w:styleId="Standardeinzug">
    <w:name w:val="Normal Indent"/>
    <w:basedOn w:val="Standard"/>
    <w:uiPriority w:val="99"/>
    <w:unhideWhenUsed/>
    <w:rsid w:val="00D6299E"/>
    <w:pPr>
      <w:ind w:left="567" w:hanging="567"/>
    </w:pPr>
  </w:style>
  <w:style w:type="paragraph" w:styleId="Funotentext">
    <w:name w:val="footnote text"/>
    <w:basedOn w:val="Standard"/>
    <w:link w:val="FunotentextZchn"/>
    <w:uiPriority w:val="99"/>
    <w:unhideWhenUsed/>
    <w:rsid w:val="002420A2"/>
    <w:rPr>
      <w:sz w:val="20"/>
      <w:szCs w:val="20"/>
    </w:rPr>
  </w:style>
  <w:style w:type="character" w:customStyle="1" w:styleId="FunotentextZchn">
    <w:name w:val="Fußnotentext Zchn"/>
    <w:basedOn w:val="Absatz-Standardschriftart"/>
    <w:link w:val="Funotentext"/>
    <w:uiPriority w:val="99"/>
    <w:rsid w:val="002420A2"/>
    <w:rPr>
      <w:rFonts w:ascii="Arial" w:hAnsi="Arial"/>
      <w:sz w:val="20"/>
      <w:szCs w:val="20"/>
      <w:lang w:val="de-DE"/>
    </w:rPr>
  </w:style>
  <w:style w:type="character" w:styleId="Funotenzeichen">
    <w:name w:val="footnote reference"/>
    <w:basedOn w:val="Absatz-Standardschriftart"/>
    <w:uiPriority w:val="99"/>
    <w:unhideWhenUsed/>
    <w:rsid w:val="0001479B"/>
    <w:rPr>
      <w:vertAlign w:val="superscript"/>
    </w:rPr>
  </w:style>
  <w:style w:type="character" w:customStyle="1" w:styleId="i">
    <w:name w:val="i"/>
    <w:basedOn w:val="Absatz-Standardschriftart"/>
    <w:uiPriority w:val="1"/>
    <w:qFormat/>
    <w:rsid w:val="0001479B"/>
    <w:rPr>
      <w:i/>
    </w:rPr>
  </w:style>
  <w:style w:type="character" w:customStyle="1" w:styleId="berschrift1Zchn">
    <w:name w:val="Überschrift 1 Zchn"/>
    <w:basedOn w:val="Absatz-Standardschriftart"/>
    <w:link w:val="berschrift1"/>
    <w:uiPriority w:val="9"/>
    <w:rsid w:val="0001479B"/>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D6299E"/>
    <w:rPr>
      <w:rFonts w:ascii="Arial" w:eastAsiaTheme="majorEastAsia" w:hAnsi="Arial" w:cstheme="majorBidi"/>
      <w:b/>
      <w:sz w:val="24"/>
      <w:szCs w:val="26"/>
      <w:lang w:val="de-DE"/>
    </w:rPr>
  </w:style>
  <w:style w:type="character" w:customStyle="1" w:styleId="berschrift3Zchn">
    <w:name w:val="Überschrift 3 Zchn"/>
    <w:basedOn w:val="Absatz-Standardschriftart"/>
    <w:link w:val="berschrift3"/>
    <w:uiPriority w:val="9"/>
    <w:rsid w:val="00D6299E"/>
    <w:rPr>
      <w:rFonts w:ascii="Arial" w:eastAsiaTheme="majorEastAsia" w:hAnsi="Arial" w:cstheme="majorBidi"/>
      <w:b/>
      <w:szCs w:val="24"/>
      <w:lang w:val="de-DE"/>
    </w:rPr>
  </w:style>
  <w:style w:type="paragraph" w:customStyle="1" w:styleId="Standardzweizug">
    <w:name w:val="Standardzweizug"/>
    <w:basedOn w:val="Standardeinzug"/>
    <w:rsid w:val="00970C7B"/>
    <w:pPr>
      <w:ind w:left="851"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Datenschutz in der ärztlichen Praxis</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in der ärztlichen Praxis</dc:title>
  <dc:creator>Deutscher Ärzteverlag</dc:creator>
  <cp:lastModifiedBy>Rohde, Helmut -Extern-</cp:lastModifiedBy>
  <cp:revision>10</cp:revision>
  <dcterms:created xsi:type="dcterms:W3CDTF">2019-08-09T11:57:00Z</dcterms:created>
  <dcterms:modified xsi:type="dcterms:W3CDTF">2019-08-09T12:04:00Z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2019-07-25T00:00:00Z</vt:filetime>
  </property>
</Properties>
</file>